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a86e8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128713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a86e8"/>
          <w:u w:val="single"/>
          <w:rtl w:val="0"/>
        </w:rPr>
        <w:t xml:space="preserve">Manuels scolaires CM1- Année scolaire 2023-2024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775"/>
        <w:gridCol w:w="1740"/>
        <w:gridCol w:w="960"/>
        <w:gridCol w:w="2265"/>
        <w:tblGridChange w:id="0">
          <w:tblGrid>
            <w:gridCol w:w="1605"/>
            <w:gridCol w:w="2775"/>
            <w:gridCol w:w="1740"/>
            <w:gridCol w:w="96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Matière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Titre de l’ouvrage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Editeur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Année d’édition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1.Enquêtes au CM1 Français Manuel de L’élève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Bordas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1.9782047335895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8.7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Oeuvres litteraires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1.Le Tunnel de Brown Anthony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Le rire de cascades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3.Le chat perdu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4.Les soeurs bonbons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1.Kaleidoscope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2.Motus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3.Gallimard Jeunesse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4.Lansman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1.1990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2.2001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3.2008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4.2016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9782211018043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9782907354516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3.9782070617180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4.9782807101159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1.Citadelle Sciences CM1 Cahier de l’élève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1.Hachette education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1.2018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1.9782016271742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Histoire geographie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1.Odysséo histoire géographie CM1 manuel de l'élève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1.Magnard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1.9782210506398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360"/>
            </w:pPr>
            <w:r w:rsidDel="00000000" w:rsidR="00000000" w:rsidRPr="00000000">
              <w:rPr>
                <w:rtl w:val="0"/>
              </w:rPr>
              <w:t xml:space="preserve">Méthode de Singapour CM1 fichier 1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360"/>
            </w:pPr>
            <w:r w:rsidDel="00000000" w:rsidR="00000000" w:rsidRPr="00000000">
              <w:rPr>
                <w:rtl w:val="0"/>
              </w:rPr>
              <w:t xml:space="preserve">Méthode de singapour CM1 fichier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librairie des écoles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1.9782369405047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2.9782369405054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Anglais </w:t>
            </w:r>
            <w:r w:rsidDel="00000000" w:rsidR="00000000" w:rsidRPr="00000000">
              <w:rPr>
                <w:b w:val="1"/>
                <w:color w:val="980000"/>
                <w:rtl w:val="0"/>
              </w:rPr>
              <w:t xml:space="preserve">(Fournis par l'école)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view literacy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9780134908847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Novels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Charlie and the Chocolate Factory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2.The secret garden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3.Alice in wonderland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4.James and the giant peach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1.Viking books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2.Vintage children’s classics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3.Puffin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4.Viking 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1.2007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2.2012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3.2014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9780142410318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2.‎9780099572954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3.9780147510983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4.9780142410363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Arabe</w:t>
            </w:r>
            <w:r w:rsidDel="00000000" w:rsidR="00000000" w:rsidRPr="00000000">
              <w:rPr>
                <w:color w:val="980000"/>
                <w:rtl w:val="0"/>
              </w:rPr>
              <w:t xml:space="preserve"> ALM (Arabe langue maternelle)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1.Arabe langue maternelle CM1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566.92913385826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لغتي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فرحي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golf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edition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1.Ministere de l'education Emirien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2.-Dar el Fikr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1.2023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-(</w:t>
            </w:r>
            <w:r w:rsidDel="00000000" w:rsidR="00000000" w:rsidRPr="00000000">
              <w:rPr>
                <w:color w:val="980000"/>
                <w:rtl w:val="0"/>
              </w:rPr>
              <w:t xml:space="preserve">Fournis à la rentrée)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2.9786144006009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Livre de Lecture en Arabe </w:t>
            </w: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ALM (Arabe langue maternelle)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bidi w:val="1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حدودي</w:t>
            </w:r>
          </w:p>
          <w:p w:rsidR="00000000" w:rsidDel="00000000" w:rsidP="00000000" w:rsidRDefault="00000000" w:rsidRPr="00000000" w14:paraId="0000008F">
            <w:pPr>
              <w:widowControl w:val="0"/>
              <w:bidi w:val="1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2.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انا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احب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الطعام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bidi w:val="1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اصالة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للنشر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التوزيع</w:t>
            </w:r>
          </w:p>
          <w:p w:rsidR="00000000" w:rsidDel="00000000" w:rsidP="00000000" w:rsidRDefault="00000000" w:rsidRPr="00000000" w14:paraId="00000091">
            <w:pPr>
              <w:widowControl w:val="0"/>
              <w:bidi w:val="1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2.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اصالة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للنشر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highlight w:val="white"/>
                <w:rtl w:val="1"/>
              </w:rPr>
              <w:t xml:space="preserve">التوزيع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9789953953816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2.9786144026458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Arabe</w:t>
            </w:r>
            <w:r w:rsidDel="00000000" w:rsidR="00000000" w:rsidRPr="00000000">
              <w:rPr>
                <w:color w:val="980000"/>
                <w:rtl w:val="0"/>
              </w:rPr>
              <w:t xml:space="preserve"> ALE (Arabe langue étrangère)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1.Arabe langue étrangère CM1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Ya hala CM1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3.Ya hala CM1 cahier d’activité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1.Ministere de l'education Emirien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2.-Hachette antoine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3.Hachette Antoine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1.2023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2.9786144387559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3.9786144387566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Religion </w:t>
            </w:r>
            <w:r w:rsidDel="00000000" w:rsidR="00000000" w:rsidRPr="00000000">
              <w:rPr>
                <w:color w:val="980000"/>
                <w:rtl w:val="0"/>
              </w:rPr>
              <w:t xml:space="preserve">ALM (Arabe Langue Maternelle)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Islamic education grade 4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Ministere de l'education Emirien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Moral/Social studies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Moral and Social education grade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Ministere de l'education Emirien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Bien être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Protect Ed.grade 4 english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hachette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9781927087992</w:t>
            </w:r>
          </w:p>
        </w:tc>
      </w:tr>
    </w:tbl>
    <w:p w:rsidR="00000000" w:rsidDel="00000000" w:rsidP="00000000" w:rsidRDefault="00000000" w:rsidRPr="00000000" w14:paraId="000000B9">
      <w:pPr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Fournitures individuelles marquées au nom de l'élève:</w:t>
      </w:r>
    </w:p>
    <w:p w:rsidR="00000000" w:rsidDel="00000000" w:rsidP="00000000" w:rsidRDefault="00000000" w:rsidRPr="00000000" w14:paraId="000000BB">
      <w:pPr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Toutes les fournitures devront être déballées et étiquetées au nom et prénom de l’enfant. Les fournitures seront à renouveler au fur et à mesure des besoins de votre enfant.</w:t>
      </w:r>
    </w:p>
    <w:p w:rsidR="00000000" w:rsidDel="00000000" w:rsidP="00000000" w:rsidRDefault="00000000" w:rsidRPr="00000000" w14:paraId="000000BD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☐ stylos à bille bleu, rouge, vert, noir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☐ crayons à papier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☐  gommes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☐ 1 taille-crayon avec réservoir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☐1 paire de ciseaux à bouts ronds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☐  tubes de colle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☐ surligneurs fluo : 2 couleurs : jaune et vert 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☐ feutre ardoise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☐ 1 règle graduée rigide de 30 cm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☐ 1 équerre graduée (le zéro placé à l’angle droit)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☐ 1 compas à bague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☐ 1 ardoise et un tampon effaceur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☐ 1 pochette de crayons de couleurs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☐ 1 pochette de feutres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☐ 1 paquet de chemises transparentes en plastique perforées </w:t>
      </w:r>
    </w:p>
    <w:p w:rsidR="00000000" w:rsidDel="00000000" w:rsidP="00000000" w:rsidRDefault="00000000" w:rsidRPr="00000000" w14:paraId="000000CD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720" w:hanging="360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Français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-1 sciences: Grand cahier vert 24*32  / couverture rigide (polypropylène) / réglure SEYES Majuscule référence:68623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-1 Cahier de brouillon 17*22 majuscule référence:22570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-1 Grand cahier rouge 24* 32  96p. / couverture rigide (polypropylène) / réglure SEYES Majuscule référence:68256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-1 classeur Bleu A4  4 anneaux de 5 cm (pour le français)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-1 classeur vert A4 4 anneaux de 5 cm (pour l’histoire géographie)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-1 paquet de 8 ou 12 intercalaires A4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-1 paquet de 100 pochettes transparentes en plastique perforées A4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-2 étuis de Feuilles mobiles ROSE seyes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-2 étuis de  Feuilles mobiles Vert Seyes 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-2 étuis de Feuilles mobile Blanc Seyes 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720" w:hanging="360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Arabe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-Une porte vue A4 de 60 pages de couleur verte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-Cahier grand format 24x32cm 90 pages  (1 ligne, avec la marge à droite et  sans spirales)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-Pochette plastique transparente  A4 avec un bouton au milieu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ind w:left="720" w:hanging="360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Anglais (tous les élèves) 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b w:val="1"/>
          <w:color w:val="4a86e8"/>
          <w:rtl w:val="0"/>
        </w:rPr>
        <w:t xml:space="preserve">-</w:t>
      </w:r>
      <w:r w:rsidDel="00000000" w:rsidR="00000000" w:rsidRPr="00000000">
        <w:rPr>
          <w:rtl w:val="0"/>
        </w:rPr>
        <w:t xml:space="preserve">Cahier format  A4 une seule ligne avec une marge à gauche pour l’anglais.</w:t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  <w:t xml:space="preserve">-Cahier format A4 avec des pages Blanche pour l’art plastique.</w:t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  <w:t xml:space="preserve">-Cahier format A4 de couleur vert avec une seule ligne pour les sciences en anglais. </w:t>
      </w:r>
    </w:p>
    <w:p w:rsidR="00000000" w:rsidDel="00000000" w:rsidP="00000000" w:rsidRDefault="00000000" w:rsidRPr="00000000" w14:paraId="000000E3">
      <w:pPr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Anglais:(Booster)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-Cahier avec pochette Koverbook 24*32 96 pages grands carreaux seyes Vert 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5. Religion (Pour les élèves Musulmans) 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-Une porte vue A4 de 60 pages de couleur verte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-Cahier A4 de  90 pages (1 ligne, avec la marge à droite et  sans spirales)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-Pochette plastique transparente  A4 avec un bouton au milieu.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color w:val="980000"/>
          <w:u w:val="single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Remarque importante :</w:t>
      </w:r>
    </w:p>
    <w:p w:rsidR="00000000" w:rsidDel="00000000" w:rsidP="00000000" w:rsidRDefault="00000000" w:rsidRPr="00000000" w14:paraId="000000ED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Nous tenons à vous  informer que les manuels d'arabe et de religion exigés par le ministère de l'éducation des EAU ainsi que les manuels d'anglais pour les niveaux de classes de CP-CM2 (My view literacy) et les manuels de booster (débutants dans une langue) pour les élèves  suivant ce cours seront fournis par l'établissement. </w:t>
      </w:r>
    </w:p>
    <w:p w:rsidR="00000000" w:rsidDel="00000000" w:rsidP="00000000" w:rsidRDefault="00000000" w:rsidRPr="00000000" w14:paraId="000000EE">
      <w:pPr>
        <w:rPr>
          <w:b w:val="1"/>
          <w:color w:val="980000"/>
          <w:u w:val="single"/>
        </w:rPr>
      </w:pPr>
      <w:r w:rsidDel="00000000" w:rsidR="00000000" w:rsidRPr="00000000">
        <w:rPr>
          <w:b w:val="1"/>
          <w:color w:val="980000"/>
          <w:rtl w:val="0"/>
        </w:rPr>
        <w:t xml:space="preserve">Les factures correspondantes vous seront envoyées ultérieurement par le département des finances.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